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5910C7" w:rsidRDefault="00C56FD6" w:rsidP="00C56FD6">
      <w:pPr>
        <w:pStyle w:val="a5"/>
        <w:widowControl w:val="0"/>
        <w:rPr>
          <w:sz w:val="24"/>
          <w:szCs w:val="24"/>
        </w:rPr>
      </w:pPr>
      <w:r w:rsidRPr="005910C7">
        <w:rPr>
          <w:sz w:val="24"/>
          <w:szCs w:val="24"/>
        </w:rPr>
        <w:t>ПОЯСНИТЕЛЬНАЯ ЗАПИСКА</w:t>
      </w:r>
    </w:p>
    <w:p w:rsidR="00C56FD6" w:rsidRPr="005910C7" w:rsidRDefault="00C56FD6" w:rsidP="008D4AFA">
      <w:pPr>
        <w:widowControl w:val="0"/>
        <w:jc w:val="center"/>
        <w:rPr>
          <w:b/>
          <w:sz w:val="24"/>
          <w:szCs w:val="24"/>
          <w:highlight w:val="yellow"/>
        </w:rPr>
      </w:pPr>
      <w:r w:rsidRPr="005910C7">
        <w:rPr>
          <w:b/>
          <w:sz w:val="24"/>
          <w:szCs w:val="24"/>
        </w:rPr>
        <w:t xml:space="preserve">к проекту </w:t>
      </w:r>
      <w:r w:rsidR="00C42C5E" w:rsidRPr="00C42C5E">
        <w:rPr>
          <w:b/>
          <w:sz w:val="24"/>
          <w:szCs w:val="24"/>
        </w:rPr>
        <w:t>СТ РК EN 846-9</w:t>
      </w:r>
      <w:r w:rsidR="00AC7184">
        <w:rPr>
          <w:b/>
          <w:sz w:val="24"/>
          <w:szCs w:val="24"/>
        </w:rPr>
        <w:t xml:space="preserve"> </w:t>
      </w:r>
      <w:r w:rsidR="00C42C5E" w:rsidRPr="00C42C5E">
        <w:rPr>
          <w:b/>
          <w:sz w:val="24"/>
          <w:szCs w:val="24"/>
        </w:rPr>
        <w:t>«Методы испытаний вспомогательных элементов для каменной кладки. Часть 9. Определение стойкости на изгиб и на срез перемычек»</w:t>
      </w:r>
    </w:p>
    <w:p w:rsidR="00C56FD6" w:rsidRDefault="00C56FD6" w:rsidP="00C56FD6">
      <w:pPr>
        <w:widowControl w:val="0"/>
        <w:jc w:val="center"/>
        <w:rPr>
          <w:b/>
          <w:sz w:val="24"/>
          <w:szCs w:val="24"/>
          <w:highlight w:val="yellow"/>
        </w:rPr>
      </w:pPr>
    </w:p>
    <w:p w:rsidR="00465354" w:rsidRPr="005910C7" w:rsidRDefault="00465354" w:rsidP="00C56FD6">
      <w:pPr>
        <w:widowControl w:val="0"/>
        <w:jc w:val="center"/>
        <w:rPr>
          <w:b/>
          <w:sz w:val="24"/>
          <w:szCs w:val="24"/>
          <w:highlight w:val="yellow"/>
        </w:rPr>
      </w:pPr>
    </w:p>
    <w:p w:rsidR="00C56FD6" w:rsidRPr="005910C7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>1 Т</w:t>
      </w:r>
      <w:r w:rsidR="002C3D1A" w:rsidRPr="002C3D1A">
        <w:rPr>
          <w:b/>
          <w:bCs/>
          <w:sz w:val="24"/>
          <w:szCs w:val="24"/>
        </w:rPr>
        <w:t>ехническое обоснование разработки проекта документа по стандартизации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E5544E" w:rsidRDefault="00E5544E" w:rsidP="001A1E66">
      <w:pPr>
        <w:spacing w:line="253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</w:t>
      </w:r>
      <w:r w:rsidR="00C2637A">
        <w:rPr>
          <w:sz w:val="24"/>
          <w:szCs w:val="24"/>
        </w:rPr>
        <w:t xml:space="preserve">, </w:t>
      </w:r>
      <w:r w:rsidR="00C2637A" w:rsidRPr="004A1C65">
        <w:rPr>
          <w:color w:val="000000"/>
        </w:rPr>
        <w:t>п.</w:t>
      </w:r>
      <w:r w:rsidR="00C2637A">
        <w:rPr>
          <w:color w:val="000000"/>
        </w:rPr>
        <w:t xml:space="preserve"> 19, п.49</w:t>
      </w:r>
      <w:r w:rsidRPr="00457ADE">
        <w:rPr>
          <w:sz w:val="24"/>
          <w:szCs w:val="24"/>
        </w:rPr>
        <w:t>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721B81" w:rsidRPr="00721B81" w:rsidRDefault="00721B81" w:rsidP="001A1E66">
      <w:pPr>
        <w:pStyle w:val="a4"/>
        <w:spacing w:before="0" w:beforeAutospacing="0" w:after="0" w:afterAutospacing="0" w:line="253" w:lineRule="auto"/>
        <w:ind w:firstLine="567"/>
        <w:jc w:val="both"/>
        <w:rPr>
          <w:color w:val="000000"/>
        </w:rPr>
      </w:pPr>
      <w:r w:rsidRPr="00721B81">
        <w:rPr>
          <w:color w:val="000000"/>
        </w:rPr>
        <w:t>В строительной отрасли Республики Казахстан введены в действие СП РК EN, идентичные Еврокодам. Требования 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EN, СТ РК ISO), гармонизированным с европейскими (EN) и международными (ISO) стандартами.</w:t>
      </w:r>
    </w:p>
    <w:p w:rsidR="00721B81" w:rsidRDefault="00195CB3" w:rsidP="001A1E66">
      <w:pPr>
        <w:pStyle w:val="a4"/>
        <w:spacing w:before="0" w:beforeAutospacing="0" w:after="0" w:afterAutospacing="0" w:line="253" w:lineRule="auto"/>
        <w:ind w:firstLine="567"/>
        <w:jc w:val="both"/>
        <w:rPr>
          <w:color w:val="000000"/>
        </w:rPr>
      </w:pPr>
      <w:r>
        <w:rPr>
          <w:color w:val="000000"/>
        </w:rPr>
        <w:t>Для</w:t>
      </w:r>
      <w:r w:rsidR="00721B81" w:rsidRPr="00721B81">
        <w:rPr>
          <w:color w:val="000000"/>
        </w:rPr>
        <w:t xml:space="preserve">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требованиям.</w:t>
      </w:r>
    </w:p>
    <w:p w:rsidR="000B6A66" w:rsidRDefault="000B6A66" w:rsidP="001A1E66">
      <w:pPr>
        <w:pStyle w:val="a4"/>
        <w:spacing w:before="0" w:beforeAutospacing="0" w:after="0" w:afterAutospacing="0" w:line="253" w:lineRule="auto"/>
        <w:ind w:firstLine="567"/>
        <w:jc w:val="both"/>
        <w:rPr>
          <w:color w:val="000000"/>
        </w:rPr>
      </w:pPr>
      <w:r>
        <w:rPr>
          <w:color w:val="000000"/>
          <w:lang w:val="kk-KZ"/>
        </w:rPr>
        <w:t>П</w:t>
      </w:r>
      <w:r w:rsidR="00E005B5" w:rsidRPr="000B6A66">
        <w:rPr>
          <w:color w:val="000000"/>
        </w:rPr>
        <w:t>еремычки</w:t>
      </w:r>
      <w:r w:rsidR="004C59F4">
        <w:rPr>
          <w:color w:val="000000"/>
        </w:rPr>
        <w:t xml:space="preserve"> для каменной кладки</w:t>
      </w:r>
      <w:r w:rsidRPr="000B6A66">
        <w:rPr>
          <w:color w:val="000000"/>
        </w:rPr>
        <w:t xml:space="preserve">, </w:t>
      </w:r>
      <w:r>
        <w:rPr>
          <w:color w:val="000000"/>
        </w:rPr>
        <w:t xml:space="preserve">изготавливаются </w:t>
      </w:r>
      <w:r>
        <w:rPr>
          <w:color w:val="000000"/>
          <w:lang w:val="kk-KZ"/>
        </w:rPr>
        <w:t>и</w:t>
      </w:r>
      <w:r w:rsidRPr="000B6A66">
        <w:rPr>
          <w:color w:val="000000"/>
        </w:rPr>
        <w:t>з стали, автоклавного ячеистого бетона, бетонных блоков заводского изготовления, бетона, керамических и силикатных кладочных изделий, природного камня или из комбинации данных строительных материалов,</w:t>
      </w:r>
      <w:r>
        <w:rPr>
          <w:color w:val="000000"/>
          <w:lang w:val="kk-KZ"/>
        </w:rPr>
        <w:t xml:space="preserve"> </w:t>
      </w:r>
      <w:r w:rsidRPr="000B6A66">
        <w:rPr>
          <w:color w:val="000000"/>
        </w:rPr>
        <w:t>предназначенным для перекрытия проемов в стенах из кладки.</w:t>
      </w:r>
      <w:r>
        <w:rPr>
          <w:color w:val="000000"/>
          <w:lang w:val="kk-KZ"/>
        </w:rPr>
        <w:t xml:space="preserve"> </w:t>
      </w:r>
      <w:r w:rsidRPr="000B6A66">
        <w:rPr>
          <w:color w:val="000000"/>
        </w:rPr>
        <w:t>Перемычки заводского изготовления могут представлять собой полностью готовое изделие (перемычку) или часть конструкции, заранее изготовляемую на заводе и дополняемую на строительной площадке для создания готового изделия.</w:t>
      </w:r>
    </w:p>
    <w:p w:rsidR="00C83D7F" w:rsidRPr="00E22BC2" w:rsidRDefault="00C83D7F" w:rsidP="001A1E66">
      <w:pPr>
        <w:pStyle w:val="a4"/>
        <w:spacing w:before="0" w:beforeAutospacing="0" w:after="0" w:afterAutospacing="0" w:line="253" w:lineRule="auto"/>
        <w:ind w:firstLine="567"/>
        <w:jc w:val="both"/>
      </w:pPr>
      <w:r w:rsidRPr="00E005B5">
        <w:rPr>
          <w:color w:val="000000"/>
        </w:rPr>
        <w:t>По результатам мониторинга, проведенного в 2022 году, рекомендован пересмотр действующего СТ РК EN 846-9-2015</w:t>
      </w:r>
      <w:r>
        <w:rPr>
          <w:color w:val="000000"/>
        </w:rPr>
        <w:t>.</w:t>
      </w:r>
      <w:r w:rsidRPr="00E005B5">
        <w:rPr>
          <w:color w:val="000000"/>
        </w:rPr>
        <w:t xml:space="preserve"> </w:t>
      </w:r>
      <w:r w:rsidRPr="00E22BC2">
        <w:t>СТ</w:t>
      </w:r>
      <w:r w:rsidRPr="00E22BC2">
        <w:rPr>
          <w:spacing w:val="33"/>
        </w:rPr>
        <w:t xml:space="preserve"> </w:t>
      </w:r>
      <w:r w:rsidRPr="00E22BC2">
        <w:t>PK</w:t>
      </w:r>
      <w:r w:rsidRPr="00E22BC2">
        <w:rPr>
          <w:spacing w:val="33"/>
        </w:rPr>
        <w:t xml:space="preserve"> </w:t>
      </w:r>
      <w:r w:rsidRPr="00E22BC2">
        <w:t>EN</w:t>
      </w:r>
      <w:r w:rsidRPr="00E22BC2">
        <w:rPr>
          <w:spacing w:val="32"/>
        </w:rPr>
        <w:t xml:space="preserve"> </w:t>
      </w:r>
      <w:r w:rsidRPr="00E005B5">
        <w:rPr>
          <w:color w:val="000000"/>
        </w:rPr>
        <w:t>846-9-2015</w:t>
      </w:r>
      <w:r w:rsidRPr="00E22BC2">
        <w:rPr>
          <w:spacing w:val="34"/>
        </w:rPr>
        <w:t xml:space="preserve"> </w:t>
      </w:r>
      <w:r w:rsidRPr="00E22BC2">
        <w:rPr>
          <w:spacing w:val="-1"/>
        </w:rPr>
        <w:t>нуждается</w:t>
      </w:r>
      <w:r w:rsidRPr="00E22BC2">
        <w:rPr>
          <w:spacing w:val="33"/>
        </w:rPr>
        <w:t xml:space="preserve"> </w:t>
      </w:r>
      <w:r w:rsidRPr="00E22BC2">
        <w:t>в</w:t>
      </w:r>
      <w:r w:rsidRPr="00E22BC2">
        <w:rPr>
          <w:spacing w:val="32"/>
        </w:rPr>
        <w:t xml:space="preserve"> </w:t>
      </w:r>
      <w:r w:rsidRPr="00E22BC2">
        <w:t>пересмотре</w:t>
      </w:r>
      <w:r w:rsidRPr="00E22BC2">
        <w:rPr>
          <w:spacing w:val="32"/>
        </w:rPr>
        <w:t xml:space="preserve"> </w:t>
      </w:r>
      <w:r w:rsidRPr="00E22BC2">
        <w:t>в</w:t>
      </w:r>
      <w:r w:rsidRPr="00E22BC2">
        <w:rPr>
          <w:spacing w:val="32"/>
        </w:rPr>
        <w:t xml:space="preserve"> </w:t>
      </w:r>
      <w:r w:rsidRPr="00E22BC2">
        <w:rPr>
          <w:spacing w:val="-1"/>
        </w:rPr>
        <w:t>связи</w:t>
      </w:r>
      <w:r w:rsidRPr="00E22BC2">
        <w:rPr>
          <w:spacing w:val="34"/>
        </w:rPr>
        <w:t xml:space="preserve"> </w:t>
      </w:r>
      <w:r w:rsidRPr="00E22BC2">
        <w:t>с</w:t>
      </w:r>
      <w:r w:rsidRPr="00E22BC2">
        <w:rPr>
          <w:spacing w:val="32"/>
        </w:rPr>
        <w:t xml:space="preserve"> </w:t>
      </w:r>
      <w:r w:rsidRPr="00E22BC2">
        <w:rPr>
          <w:spacing w:val="-1"/>
        </w:rPr>
        <w:t>тем,</w:t>
      </w:r>
      <w:r w:rsidRPr="00E22BC2">
        <w:rPr>
          <w:spacing w:val="33"/>
        </w:rPr>
        <w:t xml:space="preserve"> </w:t>
      </w:r>
      <w:r w:rsidRPr="00E22BC2">
        <w:rPr>
          <w:spacing w:val="-1"/>
        </w:rPr>
        <w:t>что</w:t>
      </w:r>
      <w:r w:rsidRPr="00E22BC2">
        <w:rPr>
          <w:spacing w:val="34"/>
        </w:rPr>
        <w:t xml:space="preserve"> </w:t>
      </w:r>
      <w:r w:rsidR="00C2637A">
        <w:rPr>
          <w:spacing w:val="34"/>
        </w:rPr>
        <w:t xml:space="preserve">он </w:t>
      </w:r>
      <w:r w:rsidRPr="00E22BC2">
        <w:rPr>
          <w:spacing w:val="-1"/>
        </w:rPr>
        <w:t>разработан</w:t>
      </w:r>
      <w:r w:rsidRPr="00E22BC2">
        <w:rPr>
          <w:spacing w:val="34"/>
        </w:rPr>
        <w:t xml:space="preserve"> </w:t>
      </w:r>
      <w:r w:rsidRPr="00E22BC2">
        <w:t>на</w:t>
      </w:r>
      <w:r w:rsidRPr="00E22BC2">
        <w:rPr>
          <w:spacing w:val="32"/>
        </w:rPr>
        <w:t xml:space="preserve"> </w:t>
      </w:r>
      <w:r w:rsidRPr="00E22BC2">
        <w:rPr>
          <w:spacing w:val="-1"/>
        </w:rPr>
        <w:t>основе</w:t>
      </w:r>
      <w:r w:rsidRPr="00E22BC2">
        <w:rPr>
          <w:spacing w:val="69"/>
        </w:rPr>
        <w:t xml:space="preserve"> </w:t>
      </w:r>
      <w:r w:rsidRPr="00E22BC2">
        <w:t>EN</w:t>
      </w:r>
      <w:r w:rsidRPr="00E22BC2">
        <w:rPr>
          <w:spacing w:val="37"/>
        </w:rPr>
        <w:t xml:space="preserve"> </w:t>
      </w:r>
      <w:r>
        <w:rPr>
          <w:spacing w:val="-1"/>
        </w:rPr>
        <w:t>846-9</w:t>
      </w:r>
      <w:r w:rsidRPr="00E22BC2">
        <w:rPr>
          <w:spacing w:val="-1"/>
        </w:rPr>
        <w:t>:20</w:t>
      </w:r>
      <w:r>
        <w:rPr>
          <w:spacing w:val="-1"/>
        </w:rPr>
        <w:t>0</w:t>
      </w:r>
      <w:r w:rsidRPr="00E22BC2">
        <w:rPr>
          <w:spacing w:val="-1"/>
        </w:rPr>
        <w:t>0,</w:t>
      </w:r>
      <w:r w:rsidRPr="00E22BC2">
        <w:rPr>
          <w:spacing w:val="38"/>
        </w:rPr>
        <w:t xml:space="preserve"> </w:t>
      </w:r>
      <w:r w:rsidRPr="00E22BC2">
        <w:t>однако</w:t>
      </w:r>
      <w:r w:rsidRPr="00E22BC2">
        <w:rPr>
          <w:spacing w:val="35"/>
        </w:rPr>
        <w:t xml:space="preserve"> </w:t>
      </w:r>
      <w:r w:rsidRPr="00E22BC2">
        <w:t>на</w:t>
      </w:r>
      <w:r w:rsidRPr="00E22BC2">
        <w:rPr>
          <w:spacing w:val="37"/>
        </w:rPr>
        <w:t xml:space="preserve"> </w:t>
      </w:r>
      <w:r w:rsidRPr="00E22BC2">
        <w:rPr>
          <w:spacing w:val="-1"/>
        </w:rPr>
        <w:t>сегодняшний</w:t>
      </w:r>
      <w:r w:rsidRPr="00E22BC2">
        <w:rPr>
          <w:spacing w:val="36"/>
        </w:rPr>
        <w:t xml:space="preserve"> </w:t>
      </w:r>
      <w:r w:rsidRPr="00E22BC2">
        <w:rPr>
          <w:spacing w:val="-1"/>
        </w:rPr>
        <w:t>день</w:t>
      </w:r>
      <w:r w:rsidRPr="00E22BC2">
        <w:rPr>
          <w:spacing w:val="19"/>
        </w:rPr>
        <w:t xml:space="preserve"> </w:t>
      </w:r>
      <w:r w:rsidRPr="00E22BC2">
        <w:rPr>
          <w:spacing w:val="-1"/>
        </w:rPr>
        <w:t>существует</w:t>
      </w:r>
      <w:r w:rsidRPr="00E22BC2">
        <w:rPr>
          <w:spacing w:val="38"/>
        </w:rPr>
        <w:t xml:space="preserve"> </w:t>
      </w:r>
      <w:r w:rsidRPr="00E22BC2">
        <w:rPr>
          <w:spacing w:val="-1"/>
        </w:rPr>
        <w:t>актуальная</w:t>
      </w:r>
      <w:r w:rsidRPr="00E22BC2">
        <w:rPr>
          <w:spacing w:val="38"/>
        </w:rPr>
        <w:t xml:space="preserve"> </w:t>
      </w:r>
      <w:r w:rsidRPr="00E22BC2">
        <w:rPr>
          <w:spacing w:val="-1"/>
        </w:rPr>
        <w:t>версия</w:t>
      </w:r>
      <w:r w:rsidRPr="00E22BC2">
        <w:rPr>
          <w:spacing w:val="38"/>
        </w:rPr>
        <w:t xml:space="preserve"> </w:t>
      </w:r>
      <w:r w:rsidRPr="00E22BC2">
        <w:rPr>
          <w:spacing w:val="-1"/>
        </w:rPr>
        <w:t>первоисточника</w:t>
      </w:r>
      <w:r w:rsidRPr="00E22BC2">
        <w:rPr>
          <w:spacing w:val="89"/>
        </w:rPr>
        <w:t xml:space="preserve"> </w:t>
      </w:r>
      <w:r w:rsidRPr="00E005B5">
        <w:rPr>
          <w:color w:val="000000"/>
        </w:rPr>
        <w:t>EN 846-9:2016.</w:t>
      </w:r>
    </w:p>
    <w:p w:rsidR="00E22BC2" w:rsidRPr="004C59F4" w:rsidRDefault="00721B81" w:rsidP="001A1E66">
      <w:pPr>
        <w:pStyle w:val="a9"/>
        <w:spacing w:after="0" w:line="253" w:lineRule="auto"/>
        <w:ind w:right="130" w:firstLine="559"/>
        <w:jc w:val="both"/>
        <w:rPr>
          <w:sz w:val="24"/>
          <w:szCs w:val="24"/>
        </w:rPr>
      </w:pPr>
      <w:r w:rsidRPr="004C59F4">
        <w:rPr>
          <w:sz w:val="24"/>
          <w:szCs w:val="24"/>
        </w:rPr>
        <w:t xml:space="preserve">Обоснованность </w:t>
      </w:r>
      <w:r w:rsidR="004C59F4" w:rsidRPr="004C59F4">
        <w:rPr>
          <w:sz w:val="24"/>
          <w:szCs w:val="24"/>
        </w:rPr>
        <w:t>пересмотра</w:t>
      </w:r>
      <w:r w:rsidRPr="004C59F4">
        <w:rPr>
          <w:sz w:val="24"/>
          <w:szCs w:val="24"/>
        </w:rPr>
        <w:t xml:space="preserve"> </w:t>
      </w:r>
      <w:r w:rsidR="004A1C65" w:rsidRPr="004C59F4">
        <w:rPr>
          <w:sz w:val="24"/>
          <w:szCs w:val="24"/>
        </w:rPr>
        <w:t xml:space="preserve">проекта национального стандарта </w:t>
      </w:r>
      <w:r w:rsidR="004C59F4" w:rsidRPr="004C59F4">
        <w:t>СТ РК EN 846-9-2015</w:t>
      </w:r>
      <w:r w:rsidR="004A1C65" w:rsidRPr="004C59F4">
        <w:rPr>
          <w:sz w:val="24"/>
          <w:szCs w:val="24"/>
        </w:rPr>
        <w:t xml:space="preserve">, гармонизируемого с </w:t>
      </w:r>
      <w:r w:rsidR="00E22BC2" w:rsidRPr="004C59F4">
        <w:rPr>
          <w:sz w:val="24"/>
          <w:szCs w:val="24"/>
        </w:rPr>
        <w:t>европейским стандартом</w:t>
      </w:r>
      <w:r w:rsidR="004A1C65" w:rsidRPr="004C59F4">
        <w:rPr>
          <w:sz w:val="24"/>
          <w:szCs w:val="24"/>
        </w:rPr>
        <w:t xml:space="preserve"> </w:t>
      </w:r>
      <w:r w:rsidR="004C59F4" w:rsidRPr="004C59F4">
        <w:rPr>
          <w:sz w:val="24"/>
          <w:szCs w:val="24"/>
        </w:rPr>
        <w:t xml:space="preserve">EN 846-9:2016 Methods of test for ancillary components for masonry </w:t>
      </w:r>
      <w:r w:rsidR="00F05479">
        <w:rPr>
          <w:sz w:val="24"/>
          <w:szCs w:val="24"/>
        </w:rPr>
        <w:t>–</w:t>
      </w:r>
      <w:r w:rsidR="004C59F4" w:rsidRPr="004C59F4">
        <w:rPr>
          <w:sz w:val="24"/>
          <w:szCs w:val="24"/>
        </w:rPr>
        <w:t xml:space="preserve"> Part 9: Determination of flexural resistance and shear resistance of lintels (Методы испытаний вспомогательных элементов для каменной кладки. Часть 9. Определение стойкости на изгиб и на срез перемычек)</w:t>
      </w:r>
      <w:r w:rsidR="004A1C65" w:rsidRPr="004C59F4">
        <w:rPr>
          <w:sz w:val="24"/>
          <w:szCs w:val="24"/>
        </w:rPr>
        <w:t xml:space="preserve">, обусловлена </w:t>
      </w:r>
      <w:r w:rsidR="00E22BC2" w:rsidRPr="004C59F4">
        <w:rPr>
          <w:sz w:val="24"/>
          <w:szCs w:val="24"/>
        </w:rPr>
        <w:t xml:space="preserve">необходимостью установления </w:t>
      </w:r>
      <w:r w:rsidR="004C59F4">
        <w:rPr>
          <w:sz w:val="24"/>
          <w:szCs w:val="24"/>
        </w:rPr>
        <w:t xml:space="preserve">методов испытаний </w:t>
      </w:r>
      <w:r w:rsidR="004C59F4" w:rsidRPr="004C59F4">
        <w:rPr>
          <w:sz w:val="24"/>
          <w:szCs w:val="24"/>
        </w:rPr>
        <w:t xml:space="preserve">стойкости на изгиб и на срез </w:t>
      </w:r>
      <w:r w:rsidR="004C59F4">
        <w:rPr>
          <w:sz w:val="24"/>
          <w:szCs w:val="24"/>
        </w:rPr>
        <w:t>п</w:t>
      </w:r>
      <w:r w:rsidR="004C59F4" w:rsidRPr="004C59F4">
        <w:rPr>
          <w:sz w:val="24"/>
          <w:szCs w:val="24"/>
        </w:rPr>
        <w:t>еремыч</w:t>
      </w:r>
      <w:r w:rsidR="004C59F4">
        <w:rPr>
          <w:sz w:val="24"/>
          <w:szCs w:val="24"/>
        </w:rPr>
        <w:t>ек</w:t>
      </w:r>
      <w:r w:rsidR="004C59F4" w:rsidRPr="004C59F4">
        <w:rPr>
          <w:sz w:val="24"/>
          <w:szCs w:val="24"/>
        </w:rPr>
        <w:t xml:space="preserve"> для каменной кладки</w:t>
      </w:r>
      <w:r w:rsidR="004C59F4">
        <w:rPr>
          <w:sz w:val="24"/>
          <w:szCs w:val="24"/>
        </w:rPr>
        <w:t>,</w:t>
      </w:r>
      <w:r w:rsidR="004C59F4" w:rsidRPr="004C59F4">
        <w:rPr>
          <w:sz w:val="24"/>
          <w:szCs w:val="24"/>
        </w:rPr>
        <w:t xml:space="preserve"> </w:t>
      </w:r>
      <w:r w:rsidR="00E22BC2" w:rsidRPr="004C59F4">
        <w:rPr>
          <w:sz w:val="24"/>
          <w:szCs w:val="24"/>
        </w:rPr>
        <w:t xml:space="preserve">предназначенного для применения в строительстве гражданских и промышленных объектов с учетом </w:t>
      </w:r>
      <w:r w:rsidR="00F05479">
        <w:rPr>
          <w:sz w:val="24"/>
          <w:szCs w:val="24"/>
        </w:rPr>
        <w:t xml:space="preserve">современных </w:t>
      </w:r>
      <w:r w:rsidR="00E22BC2" w:rsidRPr="004C59F4">
        <w:rPr>
          <w:sz w:val="24"/>
          <w:szCs w:val="24"/>
        </w:rPr>
        <w:t>требований, действующих в современной строительной практике.</w:t>
      </w:r>
    </w:p>
    <w:p w:rsidR="004C59F4" w:rsidRDefault="004C59F4" w:rsidP="001A1E66">
      <w:pPr>
        <w:pStyle w:val="a4"/>
        <w:spacing w:before="0" w:beforeAutospacing="0" w:after="0" w:afterAutospacing="0" w:line="253" w:lineRule="auto"/>
        <w:ind w:firstLine="567"/>
        <w:jc w:val="both"/>
        <w:rPr>
          <w:color w:val="000000"/>
        </w:rPr>
      </w:pPr>
      <w:r w:rsidRPr="00E005B5">
        <w:rPr>
          <w:color w:val="000000"/>
        </w:rPr>
        <w:t xml:space="preserve">Пересмотр документа по стандартизации СТ РК EN 846-9, являющегося ссылочным стандартом Еврокода СП РК EN </w:t>
      </w:r>
      <w:r w:rsidR="00835116" w:rsidRPr="00835116">
        <w:rPr>
          <w:color w:val="000000"/>
        </w:rPr>
        <w:t>1996-2:2006/2011</w:t>
      </w:r>
      <w:r w:rsidRPr="00E005B5">
        <w:rPr>
          <w:color w:val="000000"/>
        </w:rPr>
        <w:t>, позволит пользоваться современными техническими требованиями и методами испытаний, что обеспечит признание результатов их оценки соответствия, повысит уровень проектирования каменных конструкций, обеспечит их эксплуатационную пригодность и долговечность.</w:t>
      </w:r>
    </w:p>
    <w:p w:rsidR="00C56FD6" w:rsidRDefault="00C56FD6" w:rsidP="001A1E66">
      <w:pPr>
        <w:widowControl w:val="0"/>
        <w:spacing w:line="253" w:lineRule="auto"/>
        <w:ind w:firstLine="567"/>
        <w:jc w:val="both"/>
        <w:rPr>
          <w:sz w:val="24"/>
          <w:szCs w:val="24"/>
        </w:rPr>
      </w:pPr>
    </w:p>
    <w:p w:rsidR="00C56FD6" w:rsidRPr="00E5544E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E5544E">
        <w:rPr>
          <w:b/>
          <w:bCs/>
          <w:sz w:val="24"/>
          <w:szCs w:val="24"/>
        </w:rPr>
        <w:t xml:space="preserve">2 </w:t>
      </w:r>
      <w:r w:rsidR="002C3D1A" w:rsidRPr="00E5544E">
        <w:rPr>
          <w:b/>
          <w:bCs/>
          <w:sz w:val="24"/>
          <w:szCs w:val="24"/>
        </w:rPr>
        <w:t>Основание для разработки документа по стандартизации с указанием соответствующего задания</w:t>
      </w:r>
    </w:p>
    <w:p w:rsidR="00C56FD6" w:rsidRPr="00E5544E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521858" w:rsidRPr="00E5544E" w:rsidRDefault="004A1C65" w:rsidP="00521858">
      <w:pPr>
        <w:widowControl w:val="0"/>
        <w:ind w:firstLine="567"/>
        <w:jc w:val="both"/>
        <w:rPr>
          <w:sz w:val="24"/>
          <w:szCs w:val="24"/>
          <w:lang w:val="kk-KZ"/>
        </w:rPr>
      </w:pPr>
      <w:r w:rsidRPr="00E5544E">
        <w:rPr>
          <w:rFonts w:eastAsiaTheme="majorEastAsia"/>
          <w:bCs/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E5544E">
        <w:rPr>
          <w:rFonts w:eastAsiaTheme="majorEastAsia"/>
          <w:bCs/>
          <w:sz w:val="24"/>
          <w:szCs w:val="24"/>
        </w:rPr>
        <w:t xml:space="preserve">Национальный план стандартизации на 2023 год </w:t>
      </w:r>
      <w:bookmarkEnd w:id="0"/>
      <w:r w:rsidRPr="00E5544E">
        <w:rPr>
          <w:rFonts w:eastAsia="SimSun"/>
          <w:sz w:val="24"/>
          <w:szCs w:val="24"/>
        </w:rPr>
        <w:t>(</w:t>
      </w:r>
      <w:r w:rsidRPr="00E5544E">
        <w:rPr>
          <w:sz w:val="24"/>
          <w:szCs w:val="24"/>
          <w:shd w:val="clear" w:color="auto" w:fill="FFFFFF"/>
        </w:rPr>
        <w:t>утвержден приказом Председателя Комитета технического регулирования и метрологии Министерства торговли и интеграции РК от 20 декабря 2022 года № 433-НҚ (с учетом изменений, приказ № 16-НҚ от 10.02.2023))</w:t>
      </w:r>
      <w:r w:rsidR="00E22BC2" w:rsidRPr="00E5544E">
        <w:rPr>
          <w:sz w:val="24"/>
          <w:szCs w:val="24"/>
          <w:shd w:val="clear" w:color="auto" w:fill="FFFFFF"/>
        </w:rPr>
        <w:t>.</w:t>
      </w:r>
    </w:p>
    <w:p w:rsidR="00C56FD6" w:rsidRPr="00E5544E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E5544E">
        <w:rPr>
          <w:sz w:val="24"/>
          <w:szCs w:val="24"/>
        </w:rPr>
        <w:t xml:space="preserve"> </w:t>
      </w:r>
    </w:p>
    <w:p w:rsidR="00C56FD6" w:rsidRPr="00A230F2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A230F2">
        <w:rPr>
          <w:sz w:val="24"/>
          <w:szCs w:val="24"/>
        </w:rPr>
        <w:t>3 Характеристика объекта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2A3529" w:rsidRPr="00D778E5" w:rsidRDefault="00E22BC2" w:rsidP="00F01960">
      <w:pPr>
        <w:widowControl w:val="0"/>
        <w:ind w:firstLine="567"/>
        <w:jc w:val="both"/>
        <w:rPr>
          <w:sz w:val="24"/>
          <w:szCs w:val="24"/>
        </w:rPr>
      </w:pPr>
      <w:r w:rsidRPr="00E22BC2">
        <w:rPr>
          <w:rFonts w:eastAsia="@Arial Unicode MS"/>
          <w:sz w:val="24"/>
          <w:szCs w:val="24"/>
        </w:rPr>
        <w:t xml:space="preserve">В стандарте будут установлены </w:t>
      </w:r>
      <w:r w:rsidR="00F01960">
        <w:rPr>
          <w:sz w:val="24"/>
          <w:szCs w:val="24"/>
        </w:rPr>
        <w:t xml:space="preserve">метод определения </w:t>
      </w:r>
      <w:r w:rsidR="00F01960" w:rsidRPr="00F01960">
        <w:rPr>
          <w:sz w:val="24"/>
          <w:szCs w:val="24"/>
        </w:rPr>
        <w:t>стойкости на изгиб и на срез перемычек</w:t>
      </w:r>
      <w:r w:rsidR="00F01960">
        <w:rPr>
          <w:sz w:val="24"/>
          <w:szCs w:val="24"/>
        </w:rPr>
        <w:t xml:space="preserve"> и характеристики отклонения под нагрузкой у отдельных пролетов, отдельных или составных перемычек, применяемых для поддержки равномерно распределенных нагрузок над отверстиями в каменных конструкциях</w:t>
      </w:r>
      <w:r w:rsidR="00F01960" w:rsidRPr="00F01960">
        <w:rPr>
          <w:sz w:val="24"/>
          <w:szCs w:val="24"/>
        </w:rPr>
        <w:t>.</w:t>
      </w:r>
      <w:r w:rsidR="00D778E5">
        <w:rPr>
          <w:sz w:val="24"/>
          <w:szCs w:val="24"/>
        </w:rPr>
        <w:t xml:space="preserve"> </w:t>
      </w:r>
    </w:p>
    <w:p w:rsidR="0027593E" w:rsidRPr="00A230F2" w:rsidRDefault="0027593E" w:rsidP="002A3529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>4 С</w:t>
      </w:r>
      <w:r w:rsidR="002C3D1A" w:rsidRPr="00A230F2">
        <w:rPr>
          <w:b/>
          <w:sz w:val="24"/>
          <w:szCs w:val="24"/>
        </w:rPr>
        <w:t>ведения о взаимосвязи проекта документа по стандартизации с техническими регламентами и документами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1202. </w:t>
      </w:r>
    </w:p>
    <w:p w:rsidR="002A3529" w:rsidRDefault="00A230F2" w:rsidP="00140317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Настоящий стандарт взаимосвязан со </w:t>
      </w:r>
      <w:r w:rsidR="009F1C7B">
        <w:rPr>
          <w:sz w:val="24"/>
          <w:szCs w:val="24"/>
        </w:rPr>
        <w:t xml:space="preserve">следующими </w:t>
      </w:r>
      <w:r w:rsidRPr="00A230F2">
        <w:rPr>
          <w:sz w:val="24"/>
          <w:szCs w:val="24"/>
        </w:rPr>
        <w:t>действующим</w:t>
      </w:r>
      <w:r w:rsidR="009F1C7B">
        <w:rPr>
          <w:sz w:val="24"/>
          <w:szCs w:val="24"/>
        </w:rPr>
        <w:t>и</w:t>
      </w:r>
      <w:r w:rsidRPr="00A230F2">
        <w:rPr>
          <w:sz w:val="24"/>
          <w:szCs w:val="24"/>
        </w:rPr>
        <w:t xml:space="preserve"> </w:t>
      </w:r>
      <w:r w:rsidR="00140317" w:rsidRPr="00140317">
        <w:rPr>
          <w:sz w:val="24"/>
          <w:szCs w:val="24"/>
        </w:rPr>
        <w:t>национальны</w:t>
      </w:r>
      <w:r w:rsidR="00140317">
        <w:rPr>
          <w:sz w:val="24"/>
          <w:szCs w:val="24"/>
        </w:rPr>
        <w:t>м</w:t>
      </w:r>
      <w:r w:rsidR="009F1C7B">
        <w:rPr>
          <w:sz w:val="24"/>
          <w:szCs w:val="24"/>
        </w:rPr>
        <w:t>и</w:t>
      </w:r>
      <w:r w:rsidR="00140317" w:rsidRPr="00140317">
        <w:rPr>
          <w:sz w:val="24"/>
          <w:szCs w:val="24"/>
        </w:rPr>
        <w:t xml:space="preserve"> стандарт</w:t>
      </w:r>
      <w:r w:rsidR="009F1C7B">
        <w:rPr>
          <w:sz w:val="24"/>
          <w:szCs w:val="24"/>
        </w:rPr>
        <w:t>ами:</w:t>
      </w:r>
      <w:r w:rsidR="00140317" w:rsidRPr="00140317">
        <w:rPr>
          <w:sz w:val="24"/>
          <w:szCs w:val="24"/>
        </w:rPr>
        <w:t xml:space="preserve"> </w:t>
      </w:r>
    </w:p>
    <w:p w:rsidR="005A330D" w:rsidRDefault="005A330D" w:rsidP="000B0D79">
      <w:pPr>
        <w:widowControl w:val="0"/>
        <w:ind w:firstLine="567"/>
        <w:jc w:val="both"/>
        <w:rPr>
          <w:sz w:val="24"/>
          <w:szCs w:val="24"/>
        </w:rPr>
      </w:pPr>
      <w:r w:rsidRPr="005A330D">
        <w:rPr>
          <w:sz w:val="24"/>
          <w:szCs w:val="24"/>
        </w:rPr>
        <w:t>СТ РК EN 772-1-2016</w:t>
      </w:r>
      <w:r>
        <w:rPr>
          <w:sz w:val="24"/>
          <w:szCs w:val="24"/>
        </w:rPr>
        <w:t xml:space="preserve"> </w:t>
      </w:r>
      <w:r w:rsidRPr="005A330D">
        <w:rPr>
          <w:sz w:val="24"/>
          <w:szCs w:val="24"/>
        </w:rPr>
        <w:t>Методы испытаний строительных элементов каменной кладки. Часть 1. Определение прочности при сжатии</w:t>
      </w:r>
      <w:r>
        <w:rPr>
          <w:sz w:val="24"/>
          <w:szCs w:val="24"/>
        </w:rPr>
        <w:t>;</w:t>
      </w:r>
    </w:p>
    <w:p w:rsidR="005A330D" w:rsidRDefault="005A330D" w:rsidP="005A330D">
      <w:pPr>
        <w:widowControl w:val="0"/>
        <w:ind w:firstLine="567"/>
        <w:jc w:val="both"/>
        <w:rPr>
          <w:sz w:val="24"/>
          <w:szCs w:val="24"/>
        </w:rPr>
      </w:pPr>
      <w:r w:rsidRPr="005A330D">
        <w:rPr>
          <w:sz w:val="24"/>
          <w:szCs w:val="24"/>
        </w:rPr>
        <w:t>СТ РК EN 845-2-2011</w:t>
      </w:r>
      <w:r>
        <w:rPr>
          <w:sz w:val="24"/>
          <w:szCs w:val="24"/>
        </w:rPr>
        <w:t xml:space="preserve"> </w:t>
      </w:r>
      <w:r w:rsidRPr="005A330D">
        <w:rPr>
          <w:sz w:val="24"/>
          <w:szCs w:val="24"/>
        </w:rPr>
        <w:t>Требования к вспомогательным строительным элементам каменной кладки</w:t>
      </w:r>
      <w:r>
        <w:rPr>
          <w:sz w:val="24"/>
          <w:szCs w:val="24"/>
        </w:rPr>
        <w:t xml:space="preserve">. </w:t>
      </w:r>
      <w:r w:rsidRPr="005A330D">
        <w:rPr>
          <w:sz w:val="24"/>
          <w:szCs w:val="24"/>
        </w:rPr>
        <w:t>Часть 2. Перемычки</w:t>
      </w:r>
      <w:r>
        <w:rPr>
          <w:sz w:val="24"/>
          <w:szCs w:val="24"/>
        </w:rPr>
        <w:t>;</w:t>
      </w:r>
    </w:p>
    <w:p w:rsidR="000B0D79" w:rsidRPr="002D452F" w:rsidRDefault="00C71D5A" w:rsidP="000B0D79">
      <w:pPr>
        <w:widowControl w:val="0"/>
        <w:ind w:firstLine="567"/>
        <w:jc w:val="both"/>
        <w:rPr>
          <w:sz w:val="24"/>
          <w:szCs w:val="24"/>
        </w:rPr>
      </w:pPr>
      <w:r w:rsidRPr="002D452F">
        <w:rPr>
          <w:sz w:val="24"/>
          <w:szCs w:val="24"/>
        </w:rPr>
        <w:t>СТ РК EN 1015-11-2016 Растворы строительные для каменной кладки. Методы испытаний. Часть 11. Определение прочности затвердевшего раствора при изгибе и сжатии</w:t>
      </w:r>
      <w:r w:rsidR="009633D1">
        <w:rPr>
          <w:sz w:val="24"/>
          <w:szCs w:val="24"/>
        </w:rPr>
        <w:t xml:space="preserve"> и др.</w:t>
      </w:r>
    </w:p>
    <w:p w:rsidR="000B0D79" w:rsidRPr="00A230F2" w:rsidRDefault="000B0D79" w:rsidP="00A230F2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 xml:space="preserve">5 </w:t>
      </w:r>
      <w:r w:rsidR="00E12F96" w:rsidRPr="00A230F2">
        <w:rPr>
          <w:b/>
          <w:sz w:val="24"/>
          <w:szCs w:val="24"/>
        </w:rPr>
        <w:t>П</w:t>
      </w:r>
      <w:r w:rsidR="002C3D1A" w:rsidRPr="00A230F2">
        <w:rPr>
          <w:b/>
          <w:sz w:val="24"/>
          <w:szCs w:val="24"/>
        </w:rPr>
        <w:t>редполагаемые пользователи проекта документа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A230F2">
        <w:rPr>
          <w:sz w:val="24"/>
          <w:szCs w:val="24"/>
        </w:rPr>
        <w:t xml:space="preserve"> </w:t>
      </w:r>
      <w:r w:rsidR="00F05479">
        <w:rPr>
          <w:sz w:val="24"/>
          <w:szCs w:val="24"/>
        </w:rPr>
        <w:t>материалов и</w:t>
      </w:r>
      <w:r w:rsidR="0094552A" w:rsidRPr="00A230F2">
        <w:rPr>
          <w:sz w:val="24"/>
          <w:szCs w:val="24"/>
        </w:rPr>
        <w:t xml:space="preserve"> изделий</w:t>
      </w:r>
      <w:r w:rsidR="00F05479">
        <w:rPr>
          <w:sz w:val="24"/>
          <w:szCs w:val="24"/>
        </w:rPr>
        <w:t xml:space="preserve"> для каменной кладки</w:t>
      </w:r>
      <w:r w:rsidRPr="00A230F2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EC4F99" w:rsidRPr="00F05479" w:rsidRDefault="00EC4F99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B531B1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>6 С</w:t>
      </w:r>
      <w:r w:rsidR="00291A38" w:rsidRPr="00B531B1">
        <w:rPr>
          <w:b/>
          <w:sz w:val="24"/>
          <w:szCs w:val="24"/>
        </w:rPr>
        <w:t>ведения о рассылке проекта документа по стандартизации на согласование</w:t>
      </w:r>
    </w:p>
    <w:p w:rsidR="00C56FD6" w:rsidRPr="00B531B1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заказчику разработки;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аккредитованным ассоциациям;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научно-исследовательским институтам;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lastRenderedPageBreak/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производителям</w:t>
      </w:r>
      <w:r w:rsidR="0094552A" w:rsidRPr="00B531B1">
        <w:rPr>
          <w:sz w:val="24"/>
          <w:szCs w:val="24"/>
        </w:rPr>
        <w:t xml:space="preserve"> </w:t>
      </w:r>
      <w:r w:rsidR="00B531B1" w:rsidRPr="00B531B1">
        <w:rPr>
          <w:sz w:val="24"/>
          <w:szCs w:val="24"/>
        </w:rPr>
        <w:t xml:space="preserve">материалов и </w:t>
      </w:r>
      <w:r w:rsidR="0094552A" w:rsidRPr="00B531B1">
        <w:rPr>
          <w:sz w:val="24"/>
          <w:szCs w:val="24"/>
        </w:rPr>
        <w:t>изделий</w:t>
      </w:r>
      <w:r w:rsidR="00F05479">
        <w:rPr>
          <w:sz w:val="24"/>
          <w:szCs w:val="24"/>
        </w:rPr>
        <w:t xml:space="preserve"> для каменной кладки</w:t>
      </w:r>
      <w:r w:rsidRPr="00B531B1">
        <w:rPr>
          <w:sz w:val="24"/>
          <w:szCs w:val="24"/>
        </w:rPr>
        <w:t>.</w:t>
      </w: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 xml:space="preserve">7 </w:t>
      </w:r>
      <w:r w:rsidR="00291A38" w:rsidRPr="00B531B1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C56FD6" w:rsidRPr="00B531B1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B531B1" w:rsidRPr="00B531B1" w:rsidRDefault="00B531B1" w:rsidP="00B531B1">
      <w:pPr>
        <w:pStyle w:val="a9"/>
        <w:spacing w:line="234" w:lineRule="auto"/>
        <w:ind w:right="130" w:firstLine="559"/>
        <w:jc w:val="both"/>
        <w:rPr>
          <w:sz w:val="24"/>
          <w:szCs w:val="24"/>
        </w:rPr>
      </w:pPr>
      <w:r w:rsidRPr="00B531B1">
        <w:rPr>
          <w:spacing w:val="-1"/>
          <w:sz w:val="24"/>
          <w:szCs w:val="24"/>
        </w:rPr>
        <w:t>Стандарт</w:t>
      </w:r>
      <w:r w:rsidRPr="00B531B1">
        <w:rPr>
          <w:spacing w:val="15"/>
          <w:sz w:val="24"/>
          <w:szCs w:val="24"/>
        </w:rPr>
        <w:t xml:space="preserve"> </w:t>
      </w:r>
      <w:r w:rsidR="00465354">
        <w:rPr>
          <w:spacing w:val="-2"/>
          <w:sz w:val="24"/>
          <w:szCs w:val="24"/>
        </w:rPr>
        <w:t>подготовлен</w:t>
      </w:r>
      <w:r w:rsidRPr="00B531B1">
        <w:rPr>
          <w:spacing w:val="15"/>
          <w:sz w:val="24"/>
          <w:szCs w:val="24"/>
        </w:rPr>
        <w:t xml:space="preserve"> </w:t>
      </w:r>
      <w:r w:rsidRPr="00B531B1">
        <w:rPr>
          <w:sz w:val="24"/>
          <w:szCs w:val="24"/>
        </w:rPr>
        <w:t>на</w:t>
      </w:r>
      <w:r w:rsidRPr="00B531B1">
        <w:rPr>
          <w:spacing w:val="13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основе</w:t>
      </w:r>
      <w:r w:rsidRPr="00B531B1">
        <w:rPr>
          <w:spacing w:val="15"/>
          <w:sz w:val="24"/>
          <w:szCs w:val="24"/>
        </w:rPr>
        <w:t xml:space="preserve"> </w:t>
      </w:r>
      <w:r w:rsidR="001412D1" w:rsidRPr="001412D1">
        <w:rPr>
          <w:spacing w:val="-1"/>
          <w:sz w:val="24"/>
          <w:szCs w:val="24"/>
        </w:rPr>
        <w:t xml:space="preserve">европейского стандарта </w:t>
      </w:r>
      <w:r w:rsidR="00C01197" w:rsidRPr="00C01197">
        <w:rPr>
          <w:spacing w:val="-1"/>
          <w:sz w:val="24"/>
          <w:szCs w:val="24"/>
        </w:rPr>
        <w:t xml:space="preserve">EN 846-9:2016 Methods of test for ancillary components for masonry </w:t>
      </w:r>
      <w:r w:rsidR="00F05479">
        <w:rPr>
          <w:spacing w:val="-1"/>
          <w:sz w:val="24"/>
          <w:szCs w:val="24"/>
        </w:rPr>
        <w:t>–</w:t>
      </w:r>
      <w:r w:rsidR="00C01197" w:rsidRPr="00C01197">
        <w:rPr>
          <w:spacing w:val="-1"/>
          <w:sz w:val="24"/>
          <w:szCs w:val="24"/>
        </w:rPr>
        <w:t xml:space="preserve"> Part 9: Determination of flexural resistance and shear resistance of lintels (Методы испытаний вспомогательных элементов для каменной кладки. Часть 9. Определение стойкости на изгиб и на срез перемычек)</w:t>
      </w:r>
      <w:r w:rsidRPr="00B531B1">
        <w:rPr>
          <w:spacing w:val="-1"/>
          <w:sz w:val="24"/>
          <w:szCs w:val="24"/>
        </w:rPr>
        <w:t>.</w:t>
      </w:r>
    </w:p>
    <w:p w:rsidR="00C56FD6" w:rsidRPr="00563C15" w:rsidRDefault="00C56FD6" w:rsidP="00C56FD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291A38" w:rsidRPr="00563C15">
        <w:rPr>
          <w:b/>
          <w:sz w:val="24"/>
          <w:szCs w:val="24"/>
        </w:rPr>
        <w:t>документа по стандартизации</w:t>
      </w: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 xml:space="preserve">г. </w:t>
      </w:r>
      <w:r w:rsidR="00CD5F99" w:rsidRPr="00563C15">
        <w:rPr>
          <w:sz w:val="24"/>
          <w:szCs w:val="24"/>
        </w:rPr>
        <w:t>Астана</w:t>
      </w:r>
      <w:r w:rsidRPr="00563C15">
        <w:rPr>
          <w:sz w:val="24"/>
          <w:szCs w:val="24"/>
        </w:rPr>
        <w:t>, ул. Мәнгілік Ел, д. 11, здание «Эталонный Центр»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proofErr w:type="gramStart"/>
      <w:r w:rsidRPr="00C2637A">
        <w:rPr>
          <w:sz w:val="24"/>
          <w:szCs w:val="24"/>
        </w:rPr>
        <w:t>Эл.почта</w:t>
      </w:r>
      <w:proofErr w:type="gramEnd"/>
      <w:r w:rsidRPr="00C2637A">
        <w:rPr>
          <w:sz w:val="24"/>
          <w:szCs w:val="24"/>
        </w:rPr>
        <w:t xml:space="preserve">: </w:t>
      </w:r>
      <w:r w:rsidR="00C2637A">
        <w:rPr>
          <w:sz w:val="24"/>
          <w:szCs w:val="24"/>
        </w:rPr>
        <w:t>15.41</w:t>
      </w:r>
      <w:r w:rsidRPr="00C2637A">
        <w:rPr>
          <w:sz w:val="24"/>
          <w:szCs w:val="24"/>
        </w:rPr>
        <w:t>@</w:t>
      </w:r>
      <w:r w:rsidR="00C2637A">
        <w:rPr>
          <w:sz w:val="24"/>
          <w:szCs w:val="24"/>
          <w:lang w:val="en-US"/>
        </w:rPr>
        <w:t>mail</w:t>
      </w:r>
      <w:r w:rsidR="00C2637A" w:rsidRPr="00C2637A">
        <w:rPr>
          <w:sz w:val="24"/>
          <w:szCs w:val="24"/>
        </w:rPr>
        <w:t>.</w:t>
      </w:r>
      <w:r w:rsidR="00C2637A">
        <w:rPr>
          <w:sz w:val="24"/>
          <w:szCs w:val="24"/>
          <w:lang w:val="en-US"/>
        </w:rPr>
        <w:t>ru</w:t>
      </w:r>
    </w:p>
    <w:p w:rsidR="00521858" w:rsidRPr="00C2637A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Тел.:8 (7172) 98 06 3</w:t>
      </w:r>
      <w:r w:rsidR="00C2637A" w:rsidRPr="00C2637A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F05479" w:rsidRPr="00563C15" w:rsidRDefault="00F05479" w:rsidP="00521858">
      <w:pPr>
        <w:ind w:firstLine="709"/>
        <w:jc w:val="both"/>
        <w:rPr>
          <w:sz w:val="24"/>
          <w:szCs w:val="24"/>
        </w:rPr>
      </w:pPr>
    </w:p>
    <w:p w:rsidR="00521858" w:rsidRPr="00563C15" w:rsidRDefault="00521858" w:rsidP="00521858">
      <w:pPr>
        <w:ind w:firstLine="709"/>
        <w:jc w:val="both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 xml:space="preserve">Заместитель </w:t>
      </w:r>
    </w:p>
    <w:p w:rsidR="00521858" w:rsidRPr="00C2637A" w:rsidRDefault="00521858" w:rsidP="00521858">
      <w:pPr>
        <w:ind w:firstLine="709"/>
        <w:jc w:val="both"/>
        <w:rPr>
          <w:sz w:val="24"/>
          <w:szCs w:val="24"/>
        </w:rPr>
      </w:pPr>
      <w:r w:rsidRPr="00C2637A">
        <w:rPr>
          <w:b/>
          <w:sz w:val="24"/>
          <w:szCs w:val="24"/>
        </w:rPr>
        <w:t>Генерального директора</w:t>
      </w:r>
      <w:r w:rsidRPr="00C2637A">
        <w:rPr>
          <w:b/>
          <w:sz w:val="24"/>
          <w:szCs w:val="24"/>
        </w:rPr>
        <w:tab/>
      </w:r>
      <w:r w:rsidRPr="00C2637A">
        <w:rPr>
          <w:b/>
          <w:sz w:val="24"/>
          <w:szCs w:val="24"/>
        </w:rPr>
        <w:tab/>
      </w:r>
      <w:r w:rsidRPr="00C2637A">
        <w:rPr>
          <w:b/>
          <w:sz w:val="24"/>
          <w:szCs w:val="24"/>
        </w:rPr>
        <w:tab/>
        <w:t xml:space="preserve">                                  </w:t>
      </w:r>
      <w:r w:rsidR="00CD5F99" w:rsidRPr="00C2637A">
        <w:rPr>
          <w:b/>
          <w:sz w:val="24"/>
          <w:szCs w:val="24"/>
        </w:rPr>
        <w:t>Амирханова Е.М</w:t>
      </w:r>
      <w:r w:rsidR="00C2637A" w:rsidRPr="00C2637A">
        <w:rPr>
          <w:b/>
          <w:sz w:val="24"/>
          <w:szCs w:val="24"/>
        </w:rPr>
        <w:t>.</w:t>
      </w: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>« ___ » ______</w:t>
      </w:r>
      <w:r w:rsidRPr="00563C15">
        <w:rPr>
          <w:b/>
          <w:sz w:val="24"/>
          <w:szCs w:val="24"/>
          <w:lang w:val="ru-RU"/>
        </w:rPr>
        <w:t>__</w:t>
      </w:r>
      <w:r w:rsidRPr="00563C15">
        <w:rPr>
          <w:b/>
          <w:sz w:val="24"/>
          <w:szCs w:val="24"/>
        </w:rPr>
        <w:t>_____ 20</w:t>
      </w:r>
      <w:r w:rsidRPr="00563C15">
        <w:rPr>
          <w:b/>
          <w:sz w:val="24"/>
          <w:szCs w:val="24"/>
          <w:lang w:val="ru-RU"/>
        </w:rPr>
        <w:t xml:space="preserve">2  </w:t>
      </w:r>
      <w:r w:rsidRPr="00563C15">
        <w:rPr>
          <w:b/>
          <w:sz w:val="24"/>
          <w:szCs w:val="24"/>
        </w:rPr>
        <w:t xml:space="preserve"> года</w:t>
      </w:r>
    </w:p>
    <w:p w:rsidR="005F384E" w:rsidRPr="00563C15" w:rsidRDefault="005F384E">
      <w:pPr>
        <w:rPr>
          <w:sz w:val="24"/>
          <w:szCs w:val="24"/>
        </w:rPr>
      </w:pPr>
    </w:p>
    <w:sectPr w:rsidR="005F384E" w:rsidRPr="00563C15" w:rsidSect="00F05479">
      <w:footerReference w:type="default" r:id="rId6"/>
      <w:pgSz w:w="11906" w:h="16838"/>
      <w:pgMar w:top="1247" w:right="851" w:bottom="124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84DB8" w:rsidRDefault="00C84DB8" w:rsidP="00F05479">
      <w:r>
        <w:separator/>
      </w:r>
    </w:p>
  </w:endnote>
  <w:endnote w:type="continuationSeparator" w:id="0">
    <w:p w:rsidR="00C84DB8" w:rsidRDefault="00C84DB8" w:rsidP="00F05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711625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05479" w:rsidRPr="00F05479" w:rsidRDefault="00F05479">
        <w:pPr>
          <w:pStyle w:val="ad"/>
          <w:jc w:val="right"/>
          <w:rPr>
            <w:sz w:val="24"/>
            <w:szCs w:val="24"/>
          </w:rPr>
        </w:pPr>
        <w:r w:rsidRPr="00F05479">
          <w:rPr>
            <w:sz w:val="24"/>
            <w:szCs w:val="24"/>
          </w:rPr>
          <w:fldChar w:fldCharType="begin"/>
        </w:r>
        <w:r w:rsidRPr="00F05479">
          <w:rPr>
            <w:sz w:val="24"/>
            <w:szCs w:val="24"/>
          </w:rPr>
          <w:instrText>PAGE   \* MERGEFORMAT</w:instrText>
        </w:r>
        <w:r w:rsidRPr="00F05479">
          <w:rPr>
            <w:sz w:val="24"/>
            <w:szCs w:val="24"/>
          </w:rPr>
          <w:fldChar w:fldCharType="separate"/>
        </w:r>
        <w:r w:rsidR="00195CB3">
          <w:rPr>
            <w:noProof/>
            <w:sz w:val="24"/>
            <w:szCs w:val="24"/>
          </w:rPr>
          <w:t>3</w:t>
        </w:r>
        <w:r w:rsidRPr="00F05479">
          <w:rPr>
            <w:sz w:val="24"/>
            <w:szCs w:val="24"/>
          </w:rPr>
          <w:fldChar w:fldCharType="end"/>
        </w:r>
      </w:p>
    </w:sdtContent>
  </w:sdt>
  <w:p w:rsidR="00F05479" w:rsidRDefault="00F0547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84DB8" w:rsidRDefault="00C84DB8" w:rsidP="00F05479">
      <w:r>
        <w:separator/>
      </w:r>
    </w:p>
  </w:footnote>
  <w:footnote w:type="continuationSeparator" w:id="0">
    <w:p w:rsidR="00C84DB8" w:rsidRDefault="00C84DB8" w:rsidP="00F054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61100"/>
    <w:rsid w:val="000A3DD7"/>
    <w:rsid w:val="000B0D79"/>
    <w:rsid w:val="000B6A66"/>
    <w:rsid w:val="000E1C33"/>
    <w:rsid w:val="00140317"/>
    <w:rsid w:val="001412D1"/>
    <w:rsid w:val="00144589"/>
    <w:rsid w:val="001803E7"/>
    <w:rsid w:val="00195CB3"/>
    <w:rsid w:val="001A1E66"/>
    <w:rsid w:val="0020160A"/>
    <w:rsid w:val="00250CBE"/>
    <w:rsid w:val="0027593E"/>
    <w:rsid w:val="002846DA"/>
    <w:rsid w:val="00291A38"/>
    <w:rsid w:val="002A3529"/>
    <w:rsid w:val="002C3D1A"/>
    <w:rsid w:val="002D452F"/>
    <w:rsid w:val="0031533E"/>
    <w:rsid w:val="003229FA"/>
    <w:rsid w:val="003307A7"/>
    <w:rsid w:val="003F4AA0"/>
    <w:rsid w:val="0044490E"/>
    <w:rsid w:val="00465354"/>
    <w:rsid w:val="004A1C65"/>
    <w:rsid w:val="004C59F4"/>
    <w:rsid w:val="004E3E1B"/>
    <w:rsid w:val="004E5692"/>
    <w:rsid w:val="005204D3"/>
    <w:rsid w:val="00521858"/>
    <w:rsid w:val="00563C15"/>
    <w:rsid w:val="00573D03"/>
    <w:rsid w:val="005749D6"/>
    <w:rsid w:val="005910C7"/>
    <w:rsid w:val="0059285E"/>
    <w:rsid w:val="005A330D"/>
    <w:rsid w:val="005B66EC"/>
    <w:rsid w:val="005E0D28"/>
    <w:rsid w:val="005E3477"/>
    <w:rsid w:val="005F1A94"/>
    <w:rsid w:val="005F384E"/>
    <w:rsid w:val="0062486B"/>
    <w:rsid w:val="006C6D33"/>
    <w:rsid w:val="006C7589"/>
    <w:rsid w:val="006D3545"/>
    <w:rsid w:val="006F2979"/>
    <w:rsid w:val="00721B81"/>
    <w:rsid w:val="007B1AE9"/>
    <w:rsid w:val="007C2BC0"/>
    <w:rsid w:val="007D16A7"/>
    <w:rsid w:val="0083036E"/>
    <w:rsid w:val="00835116"/>
    <w:rsid w:val="0083547E"/>
    <w:rsid w:val="00854621"/>
    <w:rsid w:val="008D4AFA"/>
    <w:rsid w:val="008D79A3"/>
    <w:rsid w:val="008F1E41"/>
    <w:rsid w:val="0094552A"/>
    <w:rsid w:val="009633D1"/>
    <w:rsid w:val="009A05F4"/>
    <w:rsid w:val="009F1C7B"/>
    <w:rsid w:val="00A230F2"/>
    <w:rsid w:val="00A45D94"/>
    <w:rsid w:val="00AA5950"/>
    <w:rsid w:val="00AC7184"/>
    <w:rsid w:val="00B531B1"/>
    <w:rsid w:val="00B60325"/>
    <w:rsid w:val="00BD0999"/>
    <w:rsid w:val="00C01197"/>
    <w:rsid w:val="00C2637A"/>
    <w:rsid w:val="00C42C5E"/>
    <w:rsid w:val="00C56FD6"/>
    <w:rsid w:val="00C71D5A"/>
    <w:rsid w:val="00C83D7F"/>
    <w:rsid w:val="00C84DB8"/>
    <w:rsid w:val="00CD13FB"/>
    <w:rsid w:val="00CD5F99"/>
    <w:rsid w:val="00CE4424"/>
    <w:rsid w:val="00D12D05"/>
    <w:rsid w:val="00D70BE1"/>
    <w:rsid w:val="00D778E5"/>
    <w:rsid w:val="00DB3FCA"/>
    <w:rsid w:val="00E005B5"/>
    <w:rsid w:val="00E12F96"/>
    <w:rsid w:val="00E22BC2"/>
    <w:rsid w:val="00E5544E"/>
    <w:rsid w:val="00EC4F99"/>
    <w:rsid w:val="00ED6FD2"/>
    <w:rsid w:val="00F00B60"/>
    <w:rsid w:val="00F01960"/>
    <w:rsid w:val="00F05479"/>
    <w:rsid w:val="00FA1669"/>
    <w:rsid w:val="00FD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67E51"/>
  <w15:docId w15:val="{4F3B4625-329E-40E7-82C4-ECF11F1B9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a7">
    <w:name w:val="Другое_"/>
    <w:basedOn w:val="a0"/>
    <w:link w:val="a8"/>
    <w:rsid w:val="00CE4424"/>
    <w:rPr>
      <w:rFonts w:eastAsia="Times New Roman"/>
    </w:rPr>
  </w:style>
  <w:style w:type="paragraph" w:customStyle="1" w:styleId="a8">
    <w:name w:val="Другое"/>
    <w:basedOn w:val="a"/>
    <w:link w:val="a7"/>
    <w:rsid w:val="00CE4424"/>
    <w:pPr>
      <w:widowControl w:val="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4A1C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A1C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F054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0547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054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05479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27</cp:revision>
  <dcterms:created xsi:type="dcterms:W3CDTF">2023-05-10T03:54:00Z</dcterms:created>
  <dcterms:modified xsi:type="dcterms:W3CDTF">2023-05-25T18:06:00Z</dcterms:modified>
</cp:coreProperties>
</file>